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01.01.1990 in Hamburg, war vom 18.09.2020 bis zum 30.06.2023 in unserem Unternehmen in der Lageristik am Standort Hamburg tätig. Sie arbeitete als Fachlageristin.</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 verantwortete als Fachlageristin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und Durchführung von Transporten und Lieferungen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Workshops und Trainings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Aktualisierung von Kundenstammdaten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Zusammenarbeit mit Kunden und Lieferanten zur Verbesserung der Qualität der Produkte und Dienstleistungen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Bestands- und Lagerkontrollen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Schulungen und Weiterbildungen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Abwicklung von Bestellungen und Lieferungen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verfügt über Fachkenntnisse. Ihr Analyse- und Urteilsvermögen ermöglichte es Frau Musterfrau, in der Regel einfache Zusammenhänge zu erkennen. Auch bei hoher Arbeitsbelastung bemühte sie sich, gute Arbeitsergebnisse zu erzielen. Die Arbeitsweise von Frau Musterfrau war zweckmäßig und ohne größere Beanstandungen. Sie zeigte im Allgemeinen eine zufriedenstellende Arbeitsqualität. Frau Musterfrau reagierte positiv auf Motivationsmaßnahmen und strengte sich an, die berufsüblichen Anforderungen zu erfüllen. Ihre Leistung hat unseren Erwartungen im Allgemeinen genügt.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gegenüber Vorgesetzten war nicht zu tadeln. Ihr persönliches Verhalten gegenüber unseren Kunden war im Großen und Ganzen nicht zu beanstanden.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mit dem heutigen Tage durch Ablauf der vereinbarten Frist. Für die Zukunft wünschen wir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