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16.08.1990 in Hamburg, wurde am 22.09.2020 als Mechanikerin eingestellt und war bis zum 07.06.2023 bei uns am Standort Hamburg im Fahrzeugbau beschäftigt.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Mechanikerin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und Revision von Schaltplänen und Stromlaufplänen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Reinigung und Pflege von Fahrzeugen sowie Werkzeugen und Maschinen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Kunden und Kundenbetreuung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Erfassung und Dokumentation von technischen Daten und Ergebnissen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Inspektionen und Wartungsarbeiten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Betreuung und Schulung von Mitarbeitern und Auszubildenden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Prüfung von Bremsanlagen und -komponenten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besitzt ein im Großen und Ganzen solides Fachkönnen. Sie bemühte sich, ihr Urteilsvermögen zu verbessern, um hinsichtlich ihrer Arbeitsabläufe im Wesentlichen durchdachte Anregungen machen zu können. Frau Musterfrau war stets bestrebt, sich leistungsfähig zu zeigen. Grundsätzlich strebte Frau Musterfrau Sorgfalt und Systematik bei ihrer Arbeitsweise an. Sie strebte danach, qualitativ gute Arbeit zu leisten. Frau Musterfrau erfüllte oft die geforderte Leistungsbereitschaft und Eigeninitiative. Die Anforderungen, die wir an diesen Arbeitsplatz stellen, hat Frau Musterfrau vorwiegend erfüllt.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und ihre Umgangsformen gaben uns selten Anlass zu Beanstandungen. Ihre Umgangsformen waren nicht zu beanstanden, so dass sie bei unseren Kunden und Geschäftspartnern geschätzt war.</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Mit Wirkung zum 07.06.2023 wurde das Beschäftigungsverhältnis beendet. Für ihre Bemühungen danken wir.</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07.06.2023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